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工业和信息化部运行监测平台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用户操作说明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按照工业和信息化部办公厅统一部署安排，原“信息产业运行监测平台”已2019年10月切换至工业和信息化部新版“运行监测平台”。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原系统用户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直接沿用已有用户名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和初始密码abc@123456进行登录</w:t>
      </w:r>
      <w:r>
        <w:rPr>
          <w:rFonts w:hint="eastAsia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，新增企业需进行注册。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用户登陆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方式一：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请企业直接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中华人民共和国工业和信息化部网站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"http://www.miit.gov.cn"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eastAsia="仿宋_GB2312" w:cs="Times New Roman"/>
          <w:color w:val="auto"/>
          <w:sz w:val="32"/>
          <w:szCs w:val="32"/>
        </w:rPr>
        <w:t>http://www.miit.gov.cn</w:t>
      </w:r>
      <w:r>
        <w:rPr>
          <w:rStyle w:val="7"/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在首页“公共服务平台”栏目下点击“工业和信息化部运行监测平台”，跳转到工业和信息化部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统一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登陆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方式二：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直接输入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http://202.106.120.244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工业和信息化部统一登录系统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注：系统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推荐使用谷歌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firefox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浏览器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/>
          <w:b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若企业为新增填报企业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点击右下角注册按钮，跳转到用户注册页面，选择企业注册，注册类型需要选择【境内企业】，按照页面提示录入企业信息，录入完成之后，点击【注册】按钮提交注册信息，注册成功后返回登录界面进行登陆，初始密码为注册时所设置的密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/>
          <w:b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登录后，进行电子信息信息制造业运行监测系统绑定，绑定操作如图：</w:t>
      </w:r>
    </w:p>
    <w:p/>
    <w:p>
      <w:r>
        <w:drawing>
          <wp:inline distT="0" distB="0" distL="0" distR="0">
            <wp:extent cx="5276850" cy="2047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67325" cy="22669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0" distR="0">
            <wp:extent cx="5267325" cy="2095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类型选择默认类型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5267325" cy="2181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所属行业：软件企业选择软件业，电子制造业企业选择电子制造业，可以一次选择多个行业。</w:t>
      </w:r>
    </w:p>
    <w:p/>
    <w:p>
      <w:r>
        <w:rPr>
          <w:rFonts w:hint="eastAsia"/>
        </w:rPr>
        <w:drawing>
          <wp:inline distT="0" distB="0" distL="0" distR="0">
            <wp:extent cx="5267325" cy="23145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drawing>
          <wp:inline distT="0" distB="0" distL="0" distR="0">
            <wp:extent cx="5267325" cy="23431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进入成功</w:t>
      </w:r>
      <w:r>
        <w:t>页面</w:t>
      </w:r>
    </w:p>
    <w:p>
      <w:pPr>
        <w:rPr>
          <w:rFonts w:hint="eastAsia"/>
        </w:rPr>
      </w:pPr>
      <w:r>
        <w:drawing>
          <wp:inline distT="0" distB="0" distL="0" distR="0">
            <wp:extent cx="5274310" cy="2413000"/>
            <wp:effectExtent l="0" t="0" r="2540" b="6350"/>
            <wp:docPr id="7" name="图片 7" descr="C:\Users\lenovo\Desktop\飞鸽截图20190830114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esktop\飞鸽截图2019083011405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（二）若企业为原运行监测平台（信息产业运行监测平台）登陆用户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，并且已与技术人员确认从原平台导入过用户信息，可以直接登陆，登陆用户名为原运行监测平台的登陆用户名，密码为初始化密码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abc@123456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若用户已经注册过，则跳过此步骤，直接执行用户登陆。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填报数据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登陆后在首页“我的填报任务”模块，点击企业需要填报的任务，打开填报数据页面。按照报表填报说明要求，填写数据，系统5秒自动保存数据或点击“暂存数据”可以保存数据；点击审核说明会展示当前报表所有的审核错误信息，选择相应的错误信息会定位到数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数据填写过程中，可以实现复制粘贴功能。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强制”类型的审核错误必须将数据修改正确才能通过，“严重警告”类型的审核错误可以填写说明就能通过；数据全部填写完成且没有“强制”类型的审核错误后点击【上报数据】按钮提交数据。提交后上报数据状态为“已上报”状态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联系人：周光强，020-83134767,15813372874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QQ/微信：827517769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pStyle w:val="8"/>
        <w:ind w:left="1152" w:firstLine="0" w:firstLineChars="0"/>
        <w:rPr>
          <w:rFonts w:hint="eastAsia" w:ascii="宋体" w:hAnsi="宋体"/>
        </w:rPr>
      </w:pPr>
    </w:p>
    <w:p>
      <w:pPr>
        <w:ind w:firstLine="0" w:firstLineChars="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工业和信息化部运行监测平台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（地市主管部门）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用户操作说明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用户登陆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机构用户登录网址：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http://202.106.120.246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进入网站首页，用户名沿用原信息产业运行监测平台的用户名，密码为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abc@123456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。注：需先进行“绑定手机号”，绑定成功后才能登录系统。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注：系统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推荐使用谷歌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firefox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浏览器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二、统计管理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（一）任务管理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由部级用户创建填报任务并下发至各省级管理部门，省级管理部门可将这些填报任务下发至市级或区县下级管理部门，同时可将任务直接下发至企业，由企业进行填报。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（二）基层数据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数据导入：将其他来源的业务数据按照填报任务导入系统中。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任务管理：对企业报送的数据进行管理，可进行催报、补录、填报情况统计等操作。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审核管理：查看企业报送的数据中未通过的审核信息，可将数据退回或通过。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报表数据：根据填报任务查看企业报送的详细数据，并可对报表进行退回、修改、上报操作。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名录数据：查看两年年报企业基本情况有变化的企业及变化的指标。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操作日志：查看企业填报任务的报送情况和状态。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消息模板：编辑催报短信的内容。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（三）综合数据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数据填报：填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写上级机构发布的综合任务。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任务管理：查看下机机构填报的综合任务情况，可对未上报用户进行催报。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（四）数据处理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企业比对：比对两年企业年报数据，已经预置了常用的模板。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汇总比对：将两年年报的指标数据汇总后进行比对。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自由汇总：根据不同的条件汇总数据，已经预置了常用的模板。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数据共享：将常用的模板保存在这里，以后可直接进行查看。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（五）查询汇总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企业数据查询：查询企业报送的分企业数据。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综合数据查询：查询下级机构报送的综合数据。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固定汇总查询：根据部级用户做好的模板汇总查看数据。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（六）填报情况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填报情况统计：根据行政区划等情况查看报送企业的数量。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每天填报监控：查看当天企业报送的情况。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填报情况分析：根据地区统计企业报送情况。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eastAsia="宋体" w:cs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05E"/>
    <w:rsid w:val="00066A8A"/>
    <w:rsid w:val="00066FC0"/>
    <w:rsid w:val="00075B14"/>
    <w:rsid w:val="00120867"/>
    <w:rsid w:val="00296471"/>
    <w:rsid w:val="002A32DF"/>
    <w:rsid w:val="002B691A"/>
    <w:rsid w:val="002F6D19"/>
    <w:rsid w:val="00323E66"/>
    <w:rsid w:val="004515FC"/>
    <w:rsid w:val="004F005E"/>
    <w:rsid w:val="004F5597"/>
    <w:rsid w:val="00590F8F"/>
    <w:rsid w:val="005A74FE"/>
    <w:rsid w:val="005E1A66"/>
    <w:rsid w:val="006C64EF"/>
    <w:rsid w:val="006F3A30"/>
    <w:rsid w:val="00720096"/>
    <w:rsid w:val="007350E8"/>
    <w:rsid w:val="007440CD"/>
    <w:rsid w:val="007A5F8A"/>
    <w:rsid w:val="008C4298"/>
    <w:rsid w:val="0094267A"/>
    <w:rsid w:val="00A16C0C"/>
    <w:rsid w:val="00A5641B"/>
    <w:rsid w:val="00AF289B"/>
    <w:rsid w:val="00B626B2"/>
    <w:rsid w:val="00B71E1C"/>
    <w:rsid w:val="00BB4C74"/>
    <w:rsid w:val="00C85EA7"/>
    <w:rsid w:val="00CA10B9"/>
    <w:rsid w:val="00D01A04"/>
    <w:rsid w:val="00D75561"/>
    <w:rsid w:val="00D91CD5"/>
    <w:rsid w:val="00DB514C"/>
    <w:rsid w:val="00FF6BB0"/>
    <w:rsid w:val="05377EE7"/>
    <w:rsid w:val="05AD7918"/>
    <w:rsid w:val="09C509EA"/>
    <w:rsid w:val="0C3C3795"/>
    <w:rsid w:val="0CDB609C"/>
    <w:rsid w:val="0EA22B12"/>
    <w:rsid w:val="13B6210A"/>
    <w:rsid w:val="13E40349"/>
    <w:rsid w:val="161E6909"/>
    <w:rsid w:val="18943104"/>
    <w:rsid w:val="1901594E"/>
    <w:rsid w:val="19502091"/>
    <w:rsid w:val="195B49C5"/>
    <w:rsid w:val="19690392"/>
    <w:rsid w:val="1AB61879"/>
    <w:rsid w:val="1B757417"/>
    <w:rsid w:val="1BA968A4"/>
    <w:rsid w:val="1C6253A6"/>
    <w:rsid w:val="222A0E71"/>
    <w:rsid w:val="239B3341"/>
    <w:rsid w:val="23B868BA"/>
    <w:rsid w:val="241134D1"/>
    <w:rsid w:val="26131324"/>
    <w:rsid w:val="26DD0535"/>
    <w:rsid w:val="2CB5041B"/>
    <w:rsid w:val="308A58B9"/>
    <w:rsid w:val="30BD242F"/>
    <w:rsid w:val="31BC1D57"/>
    <w:rsid w:val="35640EDE"/>
    <w:rsid w:val="3A28789A"/>
    <w:rsid w:val="3A7B5319"/>
    <w:rsid w:val="3ABA6890"/>
    <w:rsid w:val="3B72083F"/>
    <w:rsid w:val="3DD76AB6"/>
    <w:rsid w:val="3E521A71"/>
    <w:rsid w:val="3E82713E"/>
    <w:rsid w:val="3E991161"/>
    <w:rsid w:val="40B921F0"/>
    <w:rsid w:val="44B00756"/>
    <w:rsid w:val="4523153D"/>
    <w:rsid w:val="457A4824"/>
    <w:rsid w:val="4A99259E"/>
    <w:rsid w:val="4C153EE8"/>
    <w:rsid w:val="4C552A3B"/>
    <w:rsid w:val="4C781948"/>
    <w:rsid w:val="4CF2055E"/>
    <w:rsid w:val="4EBE0DA6"/>
    <w:rsid w:val="504C3056"/>
    <w:rsid w:val="56072F32"/>
    <w:rsid w:val="56ED2160"/>
    <w:rsid w:val="57B73C94"/>
    <w:rsid w:val="5B281128"/>
    <w:rsid w:val="5C361D23"/>
    <w:rsid w:val="5E752A95"/>
    <w:rsid w:val="5F3C6C3E"/>
    <w:rsid w:val="63CB267B"/>
    <w:rsid w:val="64195788"/>
    <w:rsid w:val="68B94A6F"/>
    <w:rsid w:val="6C4B790F"/>
    <w:rsid w:val="6D0E176A"/>
    <w:rsid w:val="6D5A6EBE"/>
    <w:rsid w:val="6E054013"/>
    <w:rsid w:val="6E372A2C"/>
    <w:rsid w:val="6F25462D"/>
    <w:rsid w:val="723208AA"/>
    <w:rsid w:val="75B8137C"/>
    <w:rsid w:val="75F41068"/>
    <w:rsid w:val="769D1F31"/>
    <w:rsid w:val="777713D0"/>
    <w:rsid w:val="785C05DD"/>
    <w:rsid w:val="7A784BC3"/>
    <w:rsid w:val="7CE73C53"/>
    <w:rsid w:val="7CF31AFC"/>
    <w:rsid w:val="7DDE302C"/>
    <w:rsid w:val="7E434F49"/>
    <w:rsid w:val="7E767AC6"/>
    <w:rsid w:val="7FBD2B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Unresolved Mention"/>
    <w:basedOn w:val="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5"/>
    <w:link w:val="3"/>
    <w:semiHidden/>
    <w:qFormat/>
    <w:uiPriority w:val="99"/>
    <w:rPr>
      <w:rFonts w:eastAsia="宋体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4F4A1-E4BC-4729-A653-8A8E023B7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</Words>
  <Characters>625</Characters>
  <Lines>5</Lines>
  <Paragraphs>1</Paragraphs>
  <TotalTime>2</TotalTime>
  <ScaleCrop>false</ScaleCrop>
  <LinksUpToDate>false</LinksUpToDate>
  <CharactersWithSpaces>733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2019-07-02T06:42:00Z</dcterms:created>
  <dc:creator>Cas0871</dc:creator>
  <cp:lastModifiedBy>周光强</cp:lastModifiedBy>
  <cp:lastPrinted>2019-07-17T06:12:00Z</cp:lastPrinted>
  <dcterms:modified xsi:type="dcterms:W3CDTF">2019-12-06T08:08:07Z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