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2B759">
      <w:pPr>
        <w:rPr>
          <w:rFonts w:hint="eastAsia" w:ascii="Times New Roman" w:hAnsi="Times New Roman" w:eastAsia="宋体" w:cs="Times New Roman"/>
          <w:sz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lang w:val="en-US" w:eastAsia="zh-CN"/>
        </w:rPr>
        <w:t>附件2</w:t>
      </w:r>
    </w:p>
    <w:p w14:paraId="23078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4"/>
          <w:lang w:val="en-US" w:eastAsia="zh-CN"/>
        </w:rPr>
        <w:t>广东省电子信息行业协会团体标准复审自评表</w:t>
      </w:r>
    </w:p>
    <w:tbl>
      <w:tblPr>
        <w:tblStyle w:val="3"/>
        <w:tblpPr w:leftFromText="180" w:rightFromText="180" w:vertAnchor="text" w:horzAnchor="page" w:tblpX="1802" w:tblpY="297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0"/>
        <w:gridCol w:w="450"/>
        <w:gridCol w:w="1425"/>
        <w:gridCol w:w="1275"/>
        <w:gridCol w:w="768"/>
        <w:gridCol w:w="633"/>
        <w:gridCol w:w="612"/>
        <w:gridCol w:w="286"/>
        <w:gridCol w:w="1433"/>
      </w:tblGrid>
      <w:tr w14:paraId="69169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090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DA09D1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标准编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6432" w:type="dxa"/>
            <w:gridSpan w:val="7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5A3478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6B924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090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22A9A2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标准名称</w:t>
            </w:r>
          </w:p>
        </w:tc>
        <w:tc>
          <w:tcPr>
            <w:tcW w:w="6432" w:type="dxa"/>
            <w:gridSpan w:val="7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DF72D6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5E557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090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63069A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牵头起草单位</w:t>
            </w:r>
          </w:p>
        </w:tc>
        <w:tc>
          <w:tcPr>
            <w:tcW w:w="6432" w:type="dxa"/>
            <w:gridSpan w:val="7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E66971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549D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090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088801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牵头单位联系人</w:t>
            </w:r>
          </w:p>
        </w:tc>
        <w:tc>
          <w:tcPr>
            <w:tcW w:w="1425" w:type="dxa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C99FA0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D14446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1401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F270B2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462D97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1433" w:type="dxa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3EED81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210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090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7077D3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6432" w:type="dxa"/>
            <w:gridSpan w:val="7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6AABC3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1198F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558" w:type="dxa"/>
            <w:gridSpan w:val="5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DD4C12">
            <w:pPr>
              <w:snapToGrid w:val="0"/>
              <w:jc w:val="center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复审</w:t>
            </w: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1245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01DA47">
            <w:pPr>
              <w:snapToGrid w:val="0"/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自评选项</w:t>
            </w:r>
          </w:p>
        </w:tc>
        <w:tc>
          <w:tcPr>
            <w:tcW w:w="1719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220B86">
            <w:pPr>
              <w:snapToGrid w:val="0"/>
              <w:jc w:val="center"/>
              <w:rPr>
                <w:rStyle w:val="5"/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证明材料清单</w:t>
            </w:r>
          </w:p>
        </w:tc>
      </w:tr>
      <w:tr w14:paraId="585B6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0" w:hRule="atLeast"/>
        </w:trPr>
        <w:tc>
          <w:tcPr>
            <w:tcW w:w="1640" w:type="dxa"/>
            <w:vMerge w:val="restart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07CB32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一、</w:t>
            </w:r>
            <w:r>
              <w:rPr>
                <w:rFonts w:ascii="宋体" w:hAnsi="宋体" w:eastAsia="宋体" w:cs="宋体"/>
                <w:sz w:val="24"/>
                <w:szCs w:val="24"/>
                <w:lang w:val="en-US" w:eastAsia="zh-CN"/>
              </w:rPr>
              <w:t>协调性</w:t>
            </w:r>
          </w:p>
        </w:tc>
        <w:tc>
          <w:tcPr>
            <w:tcW w:w="3918" w:type="dxa"/>
            <w:gridSpan w:val="4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3C2978">
            <w:pPr>
              <w:snapToGrid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内容符合现行法律法规、规章、产业政策及监管要求</w:t>
            </w:r>
          </w:p>
        </w:tc>
        <w:tc>
          <w:tcPr>
            <w:tcW w:w="1245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1F132E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  <w:p w14:paraId="5988B7A0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  <w:tc>
          <w:tcPr>
            <w:tcW w:w="1719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A12DC2">
            <w:pPr>
              <w:snapToGrid w:val="0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证明材料1……</w:t>
            </w:r>
          </w:p>
          <w:p w14:paraId="66C7896E">
            <w:pPr>
              <w:snapToGrid w:val="0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证明材料2……</w:t>
            </w:r>
          </w:p>
          <w:p w14:paraId="1F98FF71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（注：材料按顺序附自评表后）</w:t>
            </w:r>
          </w:p>
        </w:tc>
      </w:tr>
      <w:tr w14:paraId="7D8F8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0" w:hRule="atLeast"/>
        </w:trPr>
        <w:tc>
          <w:tcPr>
            <w:tcW w:w="1640" w:type="dxa"/>
            <w:vMerge w:val="continue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7FE5B7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18" w:type="dxa"/>
            <w:gridSpan w:val="4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F7422D">
            <w:pPr>
              <w:snapToGrid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>与现行国标、行标、地标及其他相关标准无冲突、重复、不协调问题</w:t>
            </w:r>
          </w:p>
        </w:tc>
        <w:tc>
          <w:tcPr>
            <w:tcW w:w="1245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5E8F5B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3ED8392F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  <w:tc>
          <w:tcPr>
            <w:tcW w:w="1719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0DC545">
            <w:pPr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证明材料1……</w:t>
            </w:r>
          </w:p>
        </w:tc>
      </w:tr>
      <w:tr w14:paraId="502D9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3" w:hRule="atLeast"/>
        </w:trPr>
        <w:tc>
          <w:tcPr>
            <w:tcW w:w="1640" w:type="dxa"/>
            <w:vMerge w:val="restart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31BF3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二、适用性</w:t>
            </w:r>
          </w:p>
        </w:tc>
        <w:tc>
          <w:tcPr>
            <w:tcW w:w="3918" w:type="dxa"/>
            <w:gridSpan w:val="4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24D414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适用范围匹配当前行业发展与实际应用场景</w:t>
            </w:r>
          </w:p>
        </w:tc>
        <w:tc>
          <w:tcPr>
            <w:tcW w:w="1245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1E78BC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33A52DD9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  <w:tc>
          <w:tcPr>
            <w:tcW w:w="1719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40DBE7">
            <w:pPr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证明材料1……</w:t>
            </w:r>
          </w:p>
        </w:tc>
      </w:tr>
      <w:tr w14:paraId="3DC6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3" w:hRule="atLeast"/>
        </w:trPr>
        <w:tc>
          <w:tcPr>
            <w:tcW w:w="1640" w:type="dxa"/>
            <w:vMerge w:val="continue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E2708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918" w:type="dxa"/>
            <w:gridSpan w:val="4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059EA6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>涉及的技术、产品、平台、服务及业务流程仍具备现实适用性</w:t>
            </w:r>
          </w:p>
        </w:tc>
        <w:tc>
          <w:tcPr>
            <w:tcW w:w="1245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75A67D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18CC28AC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  <w:tc>
          <w:tcPr>
            <w:tcW w:w="1719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DDC2C3">
            <w:pPr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证明材料1……</w:t>
            </w:r>
          </w:p>
        </w:tc>
      </w:tr>
      <w:tr w14:paraId="33379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3" w:hRule="atLeast"/>
        </w:trPr>
        <w:tc>
          <w:tcPr>
            <w:tcW w:w="1640" w:type="dxa"/>
            <w:vMerge w:val="continue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1C6EB2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918" w:type="dxa"/>
            <w:gridSpan w:val="4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0A6704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宋体" w:hAnsi="宋体" w:eastAsia="宋体" w:cs="宋体"/>
                <w:sz w:val="24"/>
                <w:szCs w:val="24"/>
              </w:rPr>
              <w:t>能够适配新技术、新业态、新模式发展，支撑行业规范发展</w:t>
            </w:r>
          </w:p>
        </w:tc>
        <w:tc>
          <w:tcPr>
            <w:tcW w:w="1245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3697E6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5794ABA1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  <w:tc>
          <w:tcPr>
            <w:tcW w:w="1719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A132D9">
            <w:pPr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证明材料1……</w:t>
            </w:r>
          </w:p>
        </w:tc>
      </w:tr>
      <w:tr w14:paraId="07F9A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4" w:hRule="atLeast"/>
        </w:trPr>
        <w:tc>
          <w:tcPr>
            <w:tcW w:w="1640" w:type="dxa"/>
            <w:vMerge w:val="restart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656F83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三、时效性</w:t>
            </w:r>
          </w:p>
        </w:tc>
        <w:tc>
          <w:tcPr>
            <w:tcW w:w="3918" w:type="dxa"/>
            <w:gridSpan w:val="4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360B75">
            <w:pPr>
              <w:snapToGrid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领域未出现颠覆性新技术、新业务、新监管要求，暂无需修订</w:t>
            </w:r>
          </w:p>
        </w:tc>
        <w:tc>
          <w:tcPr>
            <w:tcW w:w="1245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185B69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736F1DD2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  <w:tc>
          <w:tcPr>
            <w:tcW w:w="1719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663183">
            <w:pPr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证明材料1……</w:t>
            </w:r>
          </w:p>
        </w:tc>
      </w:tr>
      <w:tr w14:paraId="3A49D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4" w:hRule="atLeast"/>
        </w:trPr>
        <w:tc>
          <w:tcPr>
            <w:tcW w:w="1640" w:type="dxa"/>
            <w:vMerge w:val="continue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1AA338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18" w:type="dxa"/>
            <w:gridSpan w:val="4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41F0C7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>所引用的规范性文件均现行有效，无废止、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注日期引用的标准已更新</w:t>
            </w:r>
            <w:r>
              <w:rPr>
                <w:rFonts w:ascii="宋体" w:hAnsi="宋体" w:eastAsia="宋体" w:cs="宋体"/>
                <w:sz w:val="24"/>
                <w:szCs w:val="24"/>
              </w:rPr>
              <w:t>问题</w:t>
            </w:r>
          </w:p>
        </w:tc>
        <w:tc>
          <w:tcPr>
            <w:tcW w:w="1245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6C81FC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6D178557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  <w:tc>
          <w:tcPr>
            <w:tcW w:w="1719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B36E23">
            <w:pPr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证明材料1……</w:t>
            </w:r>
          </w:p>
        </w:tc>
      </w:tr>
      <w:tr w14:paraId="797C4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4" w:hRule="atLeast"/>
        </w:trPr>
        <w:tc>
          <w:tcPr>
            <w:tcW w:w="1640" w:type="dxa"/>
            <w:vMerge w:val="restart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FE58C7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先进性与可操作性</w:t>
            </w:r>
          </w:p>
        </w:tc>
        <w:tc>
          <w:tcPr>
            <w:tcW w:w="3918" w:type="dxa"/>
            <w:gridSpan w:val="4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235940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技术指标、服务要求保持行业先进、合理水平</w:t>
            </w:r>
          </w:p>
        </w:tc>
        <w:tc>
          <w:tcPr>
            <w:tcW w:w="1245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FF5CEB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19C3DAF0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  <w:tc>
          <w:tcPr>
            <w:tcW w:w="1719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D02BC2">
            <w:pPr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证明材料1……</w:t>
            </w:r>
          </w:p>
        </w:tc>
      </w:tr>
      <w:tr w14:paraId="19E9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4" w:hRule="atLeast"/>
        </w:trPr>
        <w:tc>
          <w:tcPr>
            <w:tcW w:w="1640" w:type="dxa"/>
            <w:vMerge w:val="continue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8CEA77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18" w:type="dxa"/>
            <w:gridSpan w:val="4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1FB6A7">
            <w:pPr>
              <w:snapToGrid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>条款表述清晰、可落地、可执行，无明显漏洞</w:t>
            </w:r>
          </w:p>
        </w:tc>
        <w:tc>
          <w:tcPr>
            <w:tcW w:w="1245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D9A4B4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33D1215B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  <w:tc>
          <w:tcPr>
            <w:tcW w:w="1719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CC4CF3">
            <w:pPr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证明材料1……</w:t>
            </w:r>
          </w:p>
        </w:tc>
      </w:tr>
      <w:tr w14:paraId="59D53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7" w:hRule="atLeast"/>
        </w:trPr>
        <w:tc>
          <w:tcPr>
            <w:tcW w:w="1640" w:type="dxa"/>
            <w:vMerge w:val="restart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1A0692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五、实施效果</w:t>
            </w:r>
          </w:p>
        </w:tc>
        <w:tc>
          <w:tcPr>
            <w:tcW w:w="3918" w:type="dxa"/>
            <w:gridSpan w:val="4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5885B8">
            <w:pPr>
              <w:snapToGrid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在招投标、检测、验收、企业管理等场景得到广泛应用或引用</w:t>
            </w:r>
          </w:p>
        </w:tc>
        <w:tc>
          <w:tcPr>
            <w:tcW w:w="1245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D5981F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25D41F7B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  <w:tc>
          <w:tcPr>
            <w:tcW w:w="1719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2117FD">
            <w:pPr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证明材料1……</w:t>
            </w:r>
          </w:p>
        </w:tc>
      </w:tr>
      <w:tr w14:paraId="7C94A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7" w:hRule="atLeast"/>
        </w:trPr>
        <w:tc>
          <w:tcPr>
            <w:tcW w:w="1640" w:type="dxa"/>
            <w:vMerge w:val="continue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EB8BD2">
            <w:pPr>
              <w:snapToGrid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18" w:type="dxa"/>
            <w:gridSpan w:val="4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6A0C23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2.标准实施过程中无理解歧义、执行困难、条款不明确或落地性不足等问题</w:t>
            </w:r>
          </w:p>
        </w:tc>
        <w:tc>
          <w:tcPr>
            <w:tcW w:w="1245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5A0910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3C1B9E7A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  <w:tc>
          <w:tcPr>
            <w:tcW w:w="1719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FAA0AA">
            <w:pPr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证明材料1……</w:t>
            </w:r>
          </w:p>
        </w:tc>
      </w:tr>
      <w:tr w14:paraId="3FA26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7" w:hRule="atLeast"/>
        </w:trPr>
        <w:tc>
          <w:tcPr>
            <w:tcW w:w="1640" w:type="dxa"/>
            <w:vMerge w:val="continue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D6A2BB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918" w:type="dxa"/>
            <w:gridSpan w:val="4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4D7E00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3.标准实施后，行业相关方未提出修改意见、补充建议或修订需求</w:t>
            </w:r>
          </w:p>
        </w:tc>
        <w:tc>
          <w:tcPr>
            <w:tcW w:w="1245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B12FF3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6DFAE310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  <w:tc>
          <w:tcPr>
            <w:tcW w:w="1719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4688D3">
            <w:pPr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证明材料1……</w:t>
            </w:r>
          </w:p>
        </w:tc>
      </w:tr>
      <w:tr w14:paraId="476C7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7" w:hRule="atLeast"/>
        </w:trPr>
        <w:tc>
          <w:tcPr>
            <w:tcW w:w="1640" w:type="dxa"/>
            <w:vMerge w:val="continue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A9DF54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882" w:type="dxa"/>
            <w:gridSpan w:val="8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9949CC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（标准实施效果文字说明）</w:t>
            </w:r>
          </w:p>
          <w:p w14:paraId="127DA349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注：如内容较多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以附件形式提交</w:t>
            </w:r>
          </w:p>
        </w:tc>
      </w:tr>
      <w:tr w14:paraId="19F6C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7" w:hRule="atLeast"/>
        </w:trPr>
        <w:tc>
          <w:tcPr>
            <w:tcW w:w="1640" w:type="dxa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A10FC3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其他情况说明</w:t>
            </w:r>
          </w:p>
        </w:tc>
        <w:tc>
          <w:tcPr>
            <w:tcW w:w="6882" w:type="dxa"/>
            <w:gridSpan w:val="8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B955E3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注：如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有其他情况，请说明</w:t>
            </w:r>
          </w:p>
        </w:tc>
      </w:tr>
      <w:tr w14:paraId="49B5A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40" w:type="dxa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427C66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自评意见</w:t>
            </w:r>
          </w:p>
        </w:tc>
        <w:tc>
          <w:tcPr>
            <w:tcW w:w="6882" w:type="dxa"/>
            <w:gridSpan w:val="8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C5100A">
            <w:pPr>
              <w:snapToGrid w:val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6C043433">
            <w:pPr>
              <w:snapToGrid w:val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2D98E744">
            <w:pPr>
              <w:snapToGrid w:val="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继续有效 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□修订 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□废止</w:t>
            </w:r>
          </w:p>
          <w:p w14:paraId="7860007F">
            <w:pPr>
              <w:snapToGrid w:val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5EAA9927"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</w:t>
            </w:r>
          </w:p>
          <w:p w14:paraId="25BF66EF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牵头起草单位：（盖章）</w:t>
            </w:r>
          </w:p>
          <w:p w14:paraId="7BE82A6B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1177FE33">
            <w:pPr>
              <w:wordWrap w:val="0"/>
              <w:snapToGrid w:val="0"/>
              <w:jc w:val="righ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时间：      年     月      日</w:t>
            </w:r>
          </w:p>
        </w:tc>
      </w:tr>
    </w:tbl>
    <w:p w14:paraId="0FC294C2">
      <w:pPr>
        <w:spacing w:before="52" w:line="400" w:lineRule="exact"/>
      </w:pPr>
      <w:r>
        <w:rPr>
          <w:rFonts w:hint="eastAsia" w:cs="宋体" w:asciiTheme="minorEastAsia" w:hAnsiTheme="minorEastAsia" w:eastAsiaTheme="minorEastAsia"/>
          <w:spacing w:val="16"/>
          <w:sz w:val="20"/>
          <w:szCs w:val="20"/>
        </w:rPr>
        <w:t>注</w:t>
      </w:r>
      <w:r>
        <w:rPr>
          <w:rFonts w:hint="eastAsia" w:cs="宋体" w:asciiTheme="minorEastAsia" w:hAnsiTheme="minorEastAsia" w:eastAsiaTheme="minorEastAsia"/>
          <w:spacing w:val="9"/>
          <w:sz w:val="20"/>
          <w:szCs w:val="20"/>
        </w:rPr>
        <w:t>：</w:t>
      </w:r>
      <w:r>
        <w:rPr>
          <w:rFonts w:hint="eastAsia" w:cs="宋体" w:asciiTheme="minorEastAsia" w:hAnsiTheme="minorEastAsia" w:eastAsiaTheme="minorEastAsia"/>
          <w:spacing w:val="8"/>
          <w:sz w:val="20"/>
          <w:szCs w:val="20"/>
        </w:rPr>
        <w:t>如本表空间不够，可另附</w:t>
      </w:r>
      <w:r>
        <w:rPr>
          <w:rFonts w:hint="eastAsia" w:cs="宋体" w:asciiTheme="minorEastAsia" w:hAnsiTheme="minorEastAsia" w:eastAsiaTheme="minorEastAsia"/>
          <w:sz w:val="20"/>
          <w:szCs w:val="20"/>
        </w:rPr>
        <w:t>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7455D"/>
    <w:rsid w:val="1B0A7D91"/>
    <w:rsid w:val="1DEF10ED"/>
    <w:rsid w:val="215D3E28"/>
    <w:rsid w:val="21934156"/>
    <w:rsid w:val="22205CAA"/>
    <w:rsid w:val="23487075"/>
    <w:rsid w:val="25B40726"/>
    <w:rsid w:val="279677F6"/>
    <w:rsid w:val="3365797D"/>
    <w:rsid w:val="3E9E6BB1"/>
    <w:rsid w:val="400509C1"/>
    <w:rsid w:val="445420A2"/>
    <w:rsid w:val="5132227F"/>
    <w:rsid w:val="5169691A"/>
    <w:rsid w:val="52AD157C"/>
    <w:rsid w:val="58115279"/>
    <w:rsid w:val="5A1E15D9"/>
    <w:rsid w:val="62A32AF5"/>
    <w:rsid w:val="66D8514F"/>
    <w:rsid w:val="6F5D6E5C"/>
    <w:rsid w:val="74253AE1"/>
    <w:rsid w:val="7CD82311"/>
    <w:rsid w:val="7E57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ind w:firstLine="0" w:firstLineChars="0"/>
      <w:jc w:val="left"/>
      <w:outlineLvl w:val="0"/>
    </w:pPr>
    <w:rPr>
      <w:rFonts w:ascii="Arial" w:hAnsi="Arial" w:eastAsia="宋体" w:cs="Times New Roman"/>
      <w:b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745</Words>
  <Characters>757</Characters>
  <Lines>0</Lines>
  <Paragraphs>0</Paragraphs>
  <TotalTime>10</TotalTime>
  <ScaleCrop>false</ScaleCrop>
  <LinksUpToDate>false</LinksUpToDate>
  <CharactersWithSpaces>800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2025-08-27T00:58:00Z</dcterms:created>
  <dc:creator>lenovo</dc:creator>
  <cp:lastModifiedBy>R-x林</cp:lastModifiedBy>
  <dcterms:modified xsi:type="dcterms:W3CDTF">2026-06-11T08:14:23Z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880408ADB12E42F78A70624CC52D3814_13</vt:lpwstr>
  </property>
  <property fmtid="{D5CDD505-2E9C-101B-9397-08002B2CF9AE}" pid="4" name="KSOTemplateDocerSaveRecord">
    <vt:lpwstr>eyJoZGlkIjoiYWI1MzAwOTA5MDhjOGNlYTY2Y2M5YzI4Y2Q2OTk1MzEiLCJ1c2VySWQiOiIzODIzMTk5NjgifQ==</vt:lpwstr>
  </property>
</Properties>
</file>